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83" w:rsidRPr="003E397F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397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001983" w:rsidRPr="00C744EB" w:rsidRDefault="00001983" w:rsidP="003E397F">
      <w:pPr>
        <w:spacing w:after="0"/>
      </w:pPr>
    </w:p>
    <w:p w:rsidR="00001983" w:rsidRPr="003E397F" w:rsidRDefault="003E397F" w:rsidP="003E39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sz w:val="24"/>
          <w:szCs w:val="24"/>
        </w:rPr>
        <w:t xml:space="preserve">Относно: Изменение и допълнение на "Наредба за определянето и администрирането на местните такси и цени на услуги на територията на община Севлиево" </w:t>
      </w:r>
      <w:r w:rsidR="00001983" w:rsidRPr="003E397F">
        <w:rPr>
          <w:rFonts w:ascii="Times New Roman" w:hAnsi="Times New Roman" w:cs="Times New Roman"/>
          <w:i/>
          <w:sz w:val="24"/>
          <w:szCs w:val="24"/>
        </w:rPr>
        <w:t>/приета с решение 184 от 31.10.2012 г., изм. с решение № 164/29.10.2013 г., изм. с решение № 189/17.12.2013 г.,  изм. с решение № 056/25.03.2014 г., изм. с решение № 140/22.07.2014 г., допълн. с решение № 237/25.11.2014 г., изм.и допълн. с решение № 002/30.01.2015 г., изм.и допъл. с реш.034/24.02.2015 г.,  изм.и допъл. с реш.116/26.05.2015 г., допъл. с реш.163/30.07.2015 г , изм. и допъл. с реш.075/26.01.2016 г., изм.допълн. с реш.137/29.03.2016 г., изм. с реш.074/02.05.2017 г. /</w:t>
      </w:r>
    </w:p>
    <w:p w:rsidR="00001983" w:rsidRPr="003E397F" w:rsidRDefault="003E397F" w:rsidP="003E3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sz w:val="24"/>
          <w:szCs w:val="24"/>
        </w:rPr>
        <w:t xml:space="preserve">На основание чл.21, ал.2 от Закона за местното самоуправление и местната администрация предлагам </w:t>
      </w:r>
      <w:r w:rsidR="00001983" w:rsidRPr="003E397F">
        <w:rPr>
          <w:rFonts w:ascii="Times New Roman" w:hAnsi="Times New Roman" w:cs="Times New Roman"/>
          <w:bCs/>
          <w:sz w:val="24"/>
          <w:szCs w:val="24"/>
        </w:rPr>
        <w:t xml:space="preserve">да се измени и допълни </w:t>
      </w:r>
      <w:r w:rsidR="00001983" w:rsidRPr="003E397F">
        <w:rPr>
          <w:rFonts w:ascii="Times New Roman" w:hAnsi="Times New Roman" w:cs="Times New Roman"/>
          <w:sz w:val="24"/>
          <w:szCs w:val="24"/>
        </w:rPr>
        <w:t>Наредбата за определянето и администрирането на местните такси и цени на услуги на територията на община Севлиево както следва:</w:t>
      </w:r>
    </w:p>
    <w:p w:rsidR="00001983" w:rsidRPr="00947DDF" w:rsidRDefault="00001983" w:rsidP="00001983">
      <w:pPr>
        <w:rPr>
          <w:b/>
        </w:rPr>
      </w:pPr>
    </w:p>
    <w:p w:rsidR="00001983" w:rsidRPr="003E397F" w:rsidRDefault="00001983" w:rsidP="003E39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E397F">
        <w:rPr>
          <w:rFonts w:ascii="Times New Roman" w:hAnsi="Times New Roman" w:cs="Times New Roman"/>
          <w:b/>
          <w:sz w:val="24"/>
          <w:szCs w:val="24"/>
        </w:rPr>
        <w:t>ПРОЕКТ !</w:t>
      </w:r>
    </w:p>
    <w:p w:rsidR="00001983" w:rsidRPr="00E127F3" w:rsidRDefault="00001983" w:rsidP="00001983"/>
    <w:p w:rsidR="00001983" w:rsidRPr="003E397F" w:rsidRDefault="003E397F" w:rsidP="003E3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01983" w:rsidRPr="003E397F">
        <w:rPr>
          <w:rFonts w:ascii="Times New Roman" w:hAnsi="Times New Roman" w:cs="Times New Roman"/>
          <w:b/>
          <w:sz w:val="24"/>
          <w:szCs w:val="24"/>
        </w:rPr>
        <w:t>В Наредбата за определянето и администрирането на местните такси и цени на услуги на територията на община Севлиево към Преходните и заключителните разпоредби да се направят следните изменения:</w:t>
      </w:r>
    </w:p>
    <w:p w:rsidR="00001983" w:rsidRPr="00DD1BEA" w:rsidRDefault="00001983" w:rsidP="00001983">
      <w:pPr>
        <w:rPr>
          <w:b/>
        </w:rPr>
      </w:pPr>
    </w:p>
    <w:p w:rsidR="00001983" w:rsidRPr="003E397F" w:rsidRDefault="00001983" w:rsidP="003E39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397F">
        <w:rPr>
          <w:rFonts w:ascii="Times New Roman" w:hAnsi="Times New Roman" w:cs="Times New Roman"/>
          <w:sz w:val="24"/>
          <w:szCs w:val="24"/>
        </w:rPr>
        <w:t>Приложение № 1 към чл. 47, ал. 1</w:t>
      </w:r>
    </w:p>
    <w:p w:rsidR="00001983" w:rsidRPr="003E397F" w:rsidRDefault="00001983" w:rsidP="003E39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/Изм. - Решение № ...на ОбС - Севлиево/</w:t>
      </w:r>
    </w:p>
    <w:p w:rsidR="00001983" w:rsidRPr="00E127F3" w:rsidRDefault="00001983" w:rsidP="003E397F">
      <w:pPr>
        <w:spacing w:after="0" w:line="240" w:lineRule="auto"/>
      </w:pPr>
    </w:p>
    <w:p w:rsidR="00001983" w:rsidRDefault="00001983" w:rsidP="003E397F">
      <w:pPr>
        <w:spacing w:after="0"/>
        <w:jc w:val="center"/>
      </w:pPr>
      <w:r w:rsidRPr="003E397F">
        <w:rPr>
          <w:rFonts w:ascii="Times New Roman" w:hAnsi="Times New Roman" w:cs="Times New Roman"/>
          <w:sz w:val="24"/>
          <w:szCs w:val="24"/>
        </w:rPr>
        <w:t>Списък с видовете услуги и цени за тях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1848"/>
        <w:gridCol w:w="2415"/>
        <w:gridCol w:w="2441"/>
      </w:tblGrid>
      <w:tr w:rsidR="00001983" w:rsidRPr="003E397F" w:rsidTr="00C27067">
        <w:tc>
          <w:tcPr>
            <w:tcW w:w="7621" w:type="dxa"/>
            <w:gridSpan w:val="3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Вид услуга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001983" w:rsidRPr="003E397F" w:rsidTr="00C27067">
        <w:tc>
          <w:tcPr>
            <w:tcW w:w="10062" w:type="dxa"/>
            <w:gridSpan w:val="4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b/>
                <w:sz w:val="24"/>
                <w:szCs w:val="24"/>
              </w:rPr>
              <w:t>Дирекция „Хуманитарни и социални дейности“</w:t>
            </w:r>
          </w:p>
        </w:tc>
      </w:tr>
      <w:tr w:rsidR="00001983" w:rsidRPr="003E397F" w:rsidTr="00C27067">
        <w:trPr>
          <w:trHeight w:val="670"/>
        </w:trPr>
        <w:tc>
          <w:tcPr>
            <w:tcW w:w="3358" w:type="dxa"/>
            <w:vMerge w:val="restart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допъл. с реш.116/26.05.2015 г</w:t>
            </w:r>
            <w:r w:rsidR="003E3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983" w:rsidRPr="003E397F" w:rsidRDefault="00001983" w:rsidP="00C2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Ползване на футболните терени на ДЮШФ в парк „Черничките</w:t>
            </w: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официална футболна среща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60.00 лв. на среща</w:t>
            </w:r>
          </w:p>
        </w:tc>
      </w:tr>
      <w:tr w:rsidR="00001983" w:rsidRPr="003E397F" w:rsidTr="00C27067">
        <w:trPr>
          <w:trHeight w:val="552"/>
        </w:trPr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за тренировъчна дейност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50.00 лв. на час</w:t>
            </w:r>
          </w:p>
        </w:tc>
      </w:tr>
      <w:tr w:rsidR="00001983" w:rsidRPr="003E397F" w:rsidTr="00C27067"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за мероприятия  от Календарния план на спортно-туристическите изяви в община Севлиево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безплатно</w:t>
            </w:r>
          </w:p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3" w:rsidRPr="003E397F" w:rsidTr="00C27067">
        <w:tc>
          <w:tcPr>
            <w:tcW w:w="3358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Ползване на зали в Дом на културата «Мара Белчева»</w:t>
            </w: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голяма зала с отопление 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300 лв. на час</w:t>
            </w:r>
          </w:p>
        </w:tc>
      </w:tr>
      <w:tr w:rsidR="00001983" w:rsidRPr="003E397F" w:rsidTr="002D00D6"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Дом на културата «Мара Белчева»</w:t>
            </w: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разлепване на рекламни материали /афиши, плакати и др</w:t>
            </w:r>
            <w:r w:rsidR="003E397F" w:rsidRPr="003E3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0.50 лв. на брой</w:t>
            </w:r>
          </w:p>
        </w:tc>
      </w:tr>
      <w:tr w:rsidR="00001983" w:rsidRPr="003E397F" w:rsidTr="00C27067">
        <w:tc>
          <w:tcPr>
            <w:tcW w:w="3358" w:type="dxa"/>
            <w:vMerge w:val="restart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Дом на културата «Мара Белчева»</w:t>
            </w:r>
          </w:p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*разходите за транспорт, за технически екип са за сметка на наемателя по договаряне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подвижни естради с 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 и демонтаж </w:t>
            </w:r>
          </w:p>
        </w:tc>
        <w:tc>
          <w:tcPr>
            <w:tcW w:w="2415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алуминиева естрада:</w:t>
            </w:r>
            <w:r w:rsidR="003E397F"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подиум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10 лв. на кв.м</w:t>
            </w:r>
          </w:p>
        </w:tc>
      </w:tr>
      <w:tr w:rsidR="00001983" w:rsidRPr="003E397F" w:rsidTr="00C27067"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алуминиева ферма с покривало 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200 лв. на ден</w:t>
            </w:r>
          </w:p>
        </w:tc>
      </w:tr>
      <w:tr w:rsidR="00001983" w:rsidRPr="003E397F" w:rsidTr="00C27067"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озвучаване с озвучителна техника с мощност до 1 к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лв. на ден</w:t>
            </w:r>
          </w:p>
        </w:tc>
      </w:tr>
      <w:tr w:rsidR="00001983" w:rsidRPr="003E397F" w:rsidTr="00C27067"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озвучаване с озвучителна техника с мощност над 1 к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 до 20 к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200 лв.  + 50 лв. на к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983" w:rsidRPr="003E397F" w:rsidTr="00C27067">
        <w:tc>
          <w:tcPr>
            <w:tcW w:w="3358" w:type="dxa"/>
            <w:vMerge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общо осветление </w:t>
            </w:r>
          </w:p>
        </w:tc>
        <w:tc>
          <w:tcPr>
            <w:tcW w:w="2441" w:type="dxa"/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100 лв. на ден</w:t>
            </w:r>
          </w:p>
        </w:tc>
      </w:tr>
      <w:tr w:rsidR="00001983" w:rsidRPr="003E397F" w:rsidTr="002D00D6"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художествено осветление 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:rsidR="00001983" w:rsidRPr="003E397F" w:rsidRDefault="00001983" w:rsidP="00C2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300 лв. на ден</w:t>
            </w:r>
          </w:p>
        </w:tc>
      </w:tr>
    </w:tbl>
    <w:p w:rsidR="00001983" w:rsidRDefault="00001983" w:rsidP="00001983">
      <w:pPr>
        <w:rPr>
          <w:b/>
        </w:rPr>
      </w:pPr>
    </w:p>
    <w:tbl>
      <w:tblPr>
        <w:tblW w:w="504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3773"/>
        <w:gridCol w:w="3634"/>
        <w:gridCol w:w="2659"/>
      </w:tblGrid>
      <w:tr w:rsidR="00001983" w:rsidRPr="00B1574B" w:rsidTr="003E397F">
        <w:trPr>
          <w:trHeight w:val="375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983" w:rsidRPr="003E397F" w:rsidRDefault="00001983" w:rsidP="003E3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Предлагани  услуги </w:t>
            </w:r>
          </w:p>
          <w:p w:rsidR="00001983" w:rsidRPr="003E397F" w:rsidRDefault="00001983" w:rsidP="003E3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тъжни ритуали </w:t>
            </w:r>
          </w:p>
          <w:p w:rsidR="00001983" w:rsidRPr="003E397F" w:rsidRDefault="00001983" w:rsidP="003E39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изм.и допъл. с реш.116/26.05.2015 г</w:t>
            </w:r>
            <w:r w:rsidR="003E3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3E397F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изкопаване,</w:t>
            </w:r>
            <w:r w:rsidR="00001983" w:rsidRPr="003E397F">
              <w:rPr>
                <w:rFonts w:ascii="Times New Roman" w:hAnsi="Times New Roman" w:cs="Times New Roman"/>
                <w:sz w:val="24"/>
                <w:szCs w:val="24"/>
              </w:rPr>
              <w:t>заравяне, подравняване на гробно място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135.00 лв.</w:t>
            </w:r>
          </w:p>
        </w:tc>
      </w:tr>
      <w:tr w:rsidR="00001983" w:rsidRPr="00B1574B" w:rsidTr="003E397F">
        <w:trPr>
          <w:trHeight w:val="375"/>
        </w:trPr>
        <w:tc>
          <w:tcPr>
            <w:tcW w:w="18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разкопаване на стар гроб, изваждане на кости и погребение на покойник в същото гробно място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150.00 лв.</w:t>
            </w:r>
          </w:p>
        </w:tc>
      </w:tr>
      <w:tr w:rsidR="00001983" w:rsidRPr="00B1574B" w:rsidTr="003E397F">
        <w:trPr>
          <w:trHeight w:val="156"/>
        </w:trPr>
        <w:tc>
          <w:tcPr>
            <w:tcW w:w="1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/нова с решение № 257/16.12.2014 г</w:t>
            </w:r>
            <w:r w:rsidRPr="003E3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в сила от 01.01.2015 г./ </w:t>
            </w:r>
            <w:r w:rsidRPr="003E39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Ползване на ритуална зала в Нов и Стар гробищен парк в гр.Севлиево за погребение, поклонение и помен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983" w:rsidRPr="003E397F" w:rsidRDefault="00001983" w:rsidP="003E3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20.00 лв.</w:t>
            </w:r>
          </w:p>
        </w:tc>
      </w:tr>
    </w:tbl>
    <w:p w:rsidR="000E3C2E" w:rsidRDefault="000E3C2E" w:rsidP="00001983">
      <w:pPr>
        <w:rPr>
          <w:b/>
        </w:rPr>
      </w:pPr>
    </w:p>
    <w:p w:rsidR="00001983" w:rsidRDefault="003E397F" w:rsidP="00001983">
      <w:pPr>
        <w:rPr>
          <w:b/>
        </w:rPr>
      </w:pPr>
      <w:r>
        <w:rPr>
          <w:b/>
        </w:rPr>
        <w:tab/>
      </w:r>
      <w:r w:rsidRPr="003E397F">
        <w:rPr>
          <w:rFonts w:ascii="Times New Roman" w:hAnsi="Times New Roman" w:cs="Times New Roman"/>
          <w:b/>
          <w:sz w:val="24"/>
          <w:szCs w:val="24"/>
        </w:rPr>
        <w:t>Към предлаганите услуги при тъжни ритуали да се добавят, както следва: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7334"/>
        <w:gridCol w:w="2660"/>
      </w:tblGrid>
      <w:tr w:rsidR="00001983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Default="00001983" w:rsidP="000332B1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eastAsia="ArialMT" w:hAnsi="Times New Roman" w:cs="Times New Roman"/>
                <w:sz w:val="24"/>
                <w:szCs w:val="24"/>
              </w:rPr>
              <w:t>Полагане на урна или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97F">
              <w:rPr>
                <w:rFonts w:ascii="Times New Roman" w:eastAsia="ArialMT" w:hAnsi="Times New Roman" w:cs="Times New Roman"/>
                <w:sz w:val="24"/>
                <w:szCs w:val="24"/>
              </w:rPr>
              <w:t>кости</w:t>
            </w:r>
          </w:p>
          <w:p w:rsidR="000332B1" w:rsidRPr="003E397F" w:rsidRDefault="000332B1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30.00 лв.</w:t>
            </w:r>
          </w:p>
        </w:tc>
      </w:tr>
      <w:tr w:rsidR="00001983" w:rsidRPr="003E397F" w:rsidTr="000332B1">
        <w:trPr>
          <w:trHeight w:val="617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Разрешение за оформяне на двоен (семеен) гроб.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75.00 лв.</w:t>
            </w:r>
          </w:p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3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Default="00001983" w:rsidP="000332B1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eastAsia="ArialMT" w:hAnsi="Times New Roman" w:cs="Times New Roman"/>
                <w:sz w:val="24"/>
                <w:szCs w:val="24"/>
              </w:rPr>
              <w:t>Разбиване на армиран бетон и гробница на стар гроб</w:t>
            </w:r>
          </w:p>
          <w:p w:rsidR="000332B1" w:rsidRPr="003E397F" w:rsidRDefault="000332B1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20.00 лв.</w:t>
            </w:r>
          </w:p>
        </w:tc>
      </w:tr>
      <w:tr w:rsidR="00001983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Есхумация / разкопаване на</w:t>
            </w:r>
            <w:r w:rsidR="0003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гроб при неизтекъл санитарен срок.</w:t>
            </w:r>
          </w:p>
          <w:p w:rsidR="000332B1" w:rsidRPr="003E397F" w:rsidRDefault="000332B1" w:rsidP="000332B1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300.00 лв.</w:t>
            </w:r>
          </w:p>
        </w:tc>
      </w:tr>
      <w:tr w:rsidR="00001983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Избор на гробно място в Стар гробищен парк в гр.Севлиево.</w:t>
            </w:r>
          </w:p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150.00 лв.</w:t>
            </w:r>
          </w:p>
        </w:tc>
      </w:tr>
      <w:tr w:rsidR="00001983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Избор на гробно място в Нов гробищен парк в гр.Севлиево.</w:t>
            </w:r>
          </w:p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100.00 лв.</w:t>
            </w:r>
          </w:p>
          <w:p w:rsidR="00001983" w:rsidRPr="003E397F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2E" w:rsidRPr="003E397F" w:rsidTr="000332B1">
        <w:trPr>
          <w:trHeight w:val="156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7F6CB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за рем</w:t>
            </w:r>
            <w:r w:rsidR="007F6CBE">
              <w:rPr>
                <w:rFonts w:ascii="Times New Roman" w:hAnsi="Times New Roman" w:cs="Times New Roman"/>
                <w:sz w:val="24"/>
                <w:szCs w:val="24"/>
              </w:rPr>
              <w:t>онт на стар гроб</w:t>
            </w:r>
          </w:p>
          <w:p w:rsidR="000E3C2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за строеж на нов гроб</w:t>
            </w:r>
          </w:p>
          <w:p w:rsidR="000E3C2E" w:rsidRPr="003E397F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2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лв.</w:t>
            </w:r>
          </w:p>
          <w:p w:rsidR="000E3C2E" w:rsidRPr="003E397F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лв.</w:t>
            </w:r>
          </w:p>
        </w:tc>
      </w:tr>
      <w:tr w:rsidR="00001983" w:rsidRPr="003E397F" w:rsidTr="000332B1">
        <w:trPr>
          <w:trHeight w:val="902"/>
        </w:trPr>
        <w:tc>
          <w:tcPr>
            <w:tcW w:w="3669" w:type="pct"/>
            <w:tcBorders>
              <w:left w:val="single" w:sz="4" w:space="0" w:color="auto"/>
              <w:right w:val="single" w:sz="4" w:space="0" w:color="auto"/>
            </w:tcBorders>
          </w:tcPr>
          <w:p w:rsidR="00001983" w:rsidRPr="003E397F" w:rsidRDefault="00001983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Такса поддръжка на гробно място </w:t>
            </w:r>
          </w:p>
          <w:p w:rsidR="000E3C2E" w:rsidRDefault="00001983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 xml:space="preserve"> - за три месеца</w:t>
            </w:r>
            <w:r w:rsidR="000E3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C2E" w:rsidRDefault="000E3C2E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2E" w:rsidRDefault="000E3C2E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-  за шест месеца.</w:t>
            </w:r>
          </w:p>
          <w:p w:rsidR="000E3C2E" w:rsidRPr="003E397F" w:rsidRDefault="000E3C2E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983" w:rsidRPr="003E397F" w:rsidRDefault="000E3C2E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7F">
              <w:rPr>
                <w:rFonts w:ascii="Times New Roman" w:hAnsi="Times New Roman" w:cs="Times New Roman"/>
                <w:sz w:val="24"/>
                <w:szCs w:val="24"/>
              </w:rPr>
              <w:t>- за една година.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2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983" w:rsidRPr="000E3C2E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E">
              <w:rPr>
                <w:rFonts w:ascii="Times New Roman" w:hAnsi="Times New Roman" w:cs="Times New Roman"/>
                <w:sz w:val="24"/>
                <w:szCs w:val="24"/>
              </w:rPr>
              <w:t>25.00 лв.</w:t>
            </w:r>
          </w:p>
          <w:p w:rsidR="00001983" w:rsidRPr="000E3C2E" w:rsidRDefault="00001983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2E" w:rsidRPr="000E3C2E" w:rsidRDefault="000E3C2E" w:rsidP="000E3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E">
              <w:rPr>
                <w:rFonts w:ascii="Times New Roman" w:hAnsi="Times New Roman" w:cs="Times New Roman"/>
                <w:sz w:val="24"/>
                <w:szCs w:val="24"/>
              </w:rPr>
              <w:t>40.00 лв.</w:t>
            </w:r>
          </w:p>
          <w:p w:rsidR="000E3C2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983" w:rsidRPr="000E3C2E" w:rsidRDefault="000E3C2E" w:rsidP="00033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E">
              <w:rPr>
                <w:rFonts w:ascii="Times New Roman" w:hAnsi="Times New Roman" w:cs="Times New Roman"/>
                <w:sz w:val="24"/>
                <w:szCs w:val="24"/>
              </w:rPr>
              <w:t>60.00 лв.</w:t>
            </w:r>
          </w:p>
        </w:tc>
      </w:tr>
    </w:tbl>
    <w:p w:rsidR="00001983" w:rsidRDefault="00001983" w:rsidP="00001983">
      <w:pPr>
        <w:rPr>
          <w:b/>
        </w:rPr>
      </w:pPr>
    </w:p>
    <w:p w:rsidR="000332B1" w:rsidRPr="00293AF9" w:rsidRDefault="00E64605" w:rsidP="00E64605">
      <w:pPr>
        <w:jc w:val="both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332B1" w:rsidRPr="00293A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Към услугите, извършвани от Дирекция "ТСУ" да се добавят, както следва: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7200"/>
        <w:gridCol w:w="2723"/>
      </w:tblGrid>
      <w:tr w:rsidR="000332B1" w:rsidRPr="00293AF9" w:rsidTr="000332B1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1" w:rsidRPr="00293AF9" w:rsidRDefault="000332B1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Вид услуга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2B1" w:rsidRPr="00293AF9" w:rsidRDefault="000332B1" w:rsidP="003E0FAF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3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Цена</w:t>
            </w:r>
          </w:p>
        </w:tc>
      </w:tr>
      <w:tr w:rsidR="000332B1" w:rsidRPr="00293AF9" w:rsidTr="000332B1">
        <w:tc>
          <w:tcPr>
            <w:tcW w:w="7200" w:type="dxa"/>
          </w:tcPr>
          <w:p w:rsidR="000332B1" w:rsidRPr="00293AF9" w:rsidRDefault="000332B1" w:rsidP="003E0FAF">
            <w:pPr>
              <w:pStyle w:val="3"/>
              <w:jc w:val="both"/>
              <w:rPr>
                <w:color w:val="000000" w:themeColor="text1"/>
                <w:szCs w:val="24"/>
              </w:rPr>
            </w:pPr>
          </w:p>
          <w:p w:rsidR="000332B1" w:rsidRPr="00293AF9" w:rsidRDefault="000332B1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Дирекция</w:t>
            </w: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„</w:t>
            </w:r>
            <w:r w:rsidRPr="00293A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Териториално и селищно устройство</w:t>
            </w: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”</w:t>
            </w:r>
          </w:p>
          <w:p w:rsidR="000332B1" w:rsidRPr="00293AF9" w:rsidRDefault="000332B1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Align w:val="center"/>
          </w:tcPr>
          <w:p w:rsidR="000332B1" w:rsidRPr="00293AF9" w:rsidRDefault="000332B1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332B1" w:rsidRPr="00293AF9" w:rsidTr="000332B1">
        <w:tc>
          <w:tcPr>
            <w:tcW w:w="7200" w:type="dxa"/>
          </w:tcPr>
          <w:p w:rsidR="000332B1" w:rsidRPr="00293AF9" w:rsidRDefault="00E64605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Одобряване на ПБЗ и ПУСО</w:t>
            </w:r>
          </w:p>
        </w:tc>
        <w:tc>
          <w:tcPr>
            <w:tcW w:w="2723" w:type="dxa"/>
            <w:vAlign w:val="center"/>
          </w:tcPr>
          <w:p w:rsidR="000332B1" w:rsidRPr="00293AF9" w:rsidRDefault="00E64605" w:rsidP="003E0FAF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 от таксата за одобряване на ИП</w:t>
            </w:r>
          </w:p>
        </w:tc>
      </w:tr>
      <w:tr w:rsidR="000332B1" w:rsidRPr="00293AF9" w:rsidTr="000332B1">
        <w:tc>
          <w:tcPr>
            <w:tcW w:w="7200" w:type="dxa"/>
          </w:tcPr>
          <w:p w:rsidR="000332B1" w:rsidRPr="00293AF9" w:rsidRDefault="00E64605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Издаване на удостоверение за ОУП на Община Севлиево с приложена скица от него</w:t>
            </w:r>
          </w:p>
          <w:p w:rsidR="003E0FAF" w:rsidRPr="00293AF9" w:rsidRDefault="003E0FAF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0332B1" w:rsidRPr="00293AF9" w:rsidRDefault="00E848CB" w:rsidP="003E0FAF">
            <w:pPr>
              <w:spacing w:after="0" w:line="240" w:lineRule="auto"/>
              <w:ind w:left="-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64605"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60.00 лв.</w:t>
            </w:r>
          </w:p>
        </w:tc>
      </w:tr>
      <w:tr w:rsidR="000332B1" w:rsidRPr="00293AF9" w:rsidTr="000332B1">
        <w:tc>
          <w:tcPr>
            <w:tcW w:w="7200" w:type="dxa"/>
          </w:tcPr>
          <w:p w:rsidR="000332B1" w:rsidRPr="00293AF9" w:rsidRDefault="00E64605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Допускане на изменение на ОУП на Община Севлиево</w:t>
            </w:r>
          </w:p>
          <w:p w:rsidR="003E0FAF" w:rsidRPr="00293AF9" w:rsidRDefault="003E0FAF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Align w:val="center"/>
          </w:tcPr>
          <w:p w:rsidR="000332B1" w:rsidRPr="00293AF9" w:rsidRDefault="00E64605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50.00 лв.</w:t>
            </w:r>
          </w:p>
        </w:tc>
      </w:tr>
      <w:tr w:rsidR="000332B1" w:rsidRPr="00293AF9" w:rsidTr="000332B1">
        <w:tc>
          <w:tcPr>
            <w:tcW w:w="7200" w:type="dxa"/>
          </w:tcPr>
          <w:p w:rsidR="000332B1" w:rsidRPr="00293AF9" w:rsidRDefault="00E848CB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Процедиране на изме</w:t>
            </w:r>
            <w:r w:rsidR="00E64605"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нение на ОУП на Община Севлиево</w:t>
            </w:r>
          </w:p>
          <w:p w:rsidR="003E0FAF" w:rsidRPr="00293AF9" w:rsidRDefault="003E0FAF" w:rsidP="003E0F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23" w:type="dxa"/>
            <w:vAlign w:val="center"/>
          </w:tcPr>
          <w:p w:rsidR="000332B1" w:rsidRPr="00293AF9" w:rsidRDefault="00E848CB" w:rsidP="00E848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150.00 лв.</w:t>
            </w:r>
          </w:p>
        </w:tc>
      </w:tr>
    </w:tbl>
    <w:p w:rsidR="00001983" w:rsidRPr="00293AF9" w:rsidRDefault="00001983" w:rsidP="00001983">
      <w:pPr>
        <w:rPr>
          <w:b/>
          <w:color w:val="000000" w:themeColor="text1"/>
        </w:rPr>
      </w:pPr>
    </w:p>
    <w:p w:rsidR="00001983" w:rsidRPr="008A1F64" w:rsidRDefault="008A1F64" w:rsidP="008A1F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8A1F64">
        <w:rPr>
          <w:rFonts w:ascii="Times New Roman" w:hAnsi="Times New Roman" w:cs="Times New Roman"/>
          <w:sz w:val="24"/>
          <w:szCs w:val="24"/>
        </w:rPr>
        <w:t xml:space="preserve">Към видовете услуги, които се предлагат от Градската художествена галерия "Асен и Илия Пейкови" </w:t>
      </w:r>
      <w:r w:rsidR="00E848CB">
        <w:rPr>
          <w:rFonts w:ascii="Times New Roman" w:hAnsi="Times New Roman" w:cs="Times New Roman"/>
          <w:sz w:val="24"/>
          <w:szCs w:val="24"/>
        </w:rPr>
        <w:t xml:space="preserve">да се добави, че в същия размер да </w:t>
      </w:r>
      <w:r w:rsidR="00001983" w:rsidRPr="008A1F64">
        <w:rPr>
          <w:rFonts w:ascii="Times New Roman" w:hAnsi="Times New Roman" w:cs="Times New Roman"/>
          <w:sz w:val="24"/>
          <w:szCs w:val="24"/>
        </w:rPr>
        <w:t>се събират и за Музея на съвременното изкуство, образованието и информационно - техническия център, находящ се на ул. "Васил Левски", гр. Севлиево.</w:t>
      </w:r>
    </w:p>
    <w:p w:rsidR="00001983" w:rsidRPr="003C296E" w:rsidRDefault="00001983" w:rsidP="00001983"/>
    <w:p w:rsidR="00001983" w:rsidRPr="00E848CB" w:rsidRDefault="00001983" w:rsidP="00E84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>МОТИВИ</w:t>
      </w:r>
    </w:p>
    <w:p w:rsidR="00001983" w:rsidRPr="00E848CB" w:rsidRDefault="00001983" w:rsidP="00E848C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къ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E848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оект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48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змен</w:t>
      </w:r>
      <w:r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848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E848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нени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848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E848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48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Севлиево</w:t>
      </w:r>
    </w:p>
    <w:p w:rsidR="00001983" w:rsidRPr="00E848CB" w:rsidRDefault="00001983" w:rsidP="00E84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>(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съг</w:t>
      </w:r>
      <w:r w:rsidRPr="00E848CB">
        <w:rPr>
          <w:rFonts w:ascii="Times New Roman" w:hAnsi="Times New Roman" w:cs="Times New Roman"/>
          <w:sz w:val="24"/>
          <w:szCs w:val="24"/>
        </w:rPr>
        <w:t>ла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E848CB">
        <w:rPr>
          <w:rFonts w:ascii="Times New Roman" w:hAnsi="Times New Roman" w:cs="Times New Roman"/>
          <w:sz w:val="24"/>
          <w:szCs w:val="24"/>
        </w:rPr>
        <w:t>но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зи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скв</w:t>
      </w:r>
      <w:r w:rsidRPr="00E848CB">
        <w:rPr>
          <w:rFonts w:ascii="Times New Roman" w:hAnsi="Times New Roman" w:cs="Times New Roman"/>
          <w:sz w:val="24"/>
          <w:szCs w:val="24"/>
        </w:rPr>
        <w:t>ан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E848CB">
        <w:rPr>
          <w:rFonts w:ascii="Times New Roman" w:hAnsi="Times New Roman" w:cs="Times New Roman"/>
          <w:sz w:val="24"/>
          <w:szCs w:val="24"/>
        </w:rPr>
        <w:t>та на</w:t>
      </w:r>
      <w:r w:rsidRPr="00E848C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ч</w:t>
      </w:r>
      <w:r w:rsidRPr="00E848CB">
        <w:rPr>
          <w:rFonts w:ascii="Times New Roman" w:hAnsi="Times New Roman" w:cs="Times New Roman"/>
          <w:spacing w:val="-7"/>
          <w:sz w:val="24"/>
          <w:szCs w:val="24"/>
        </w:rPr>
        <w:t>л</w:t>
      </w:r>
      <w:r w:rsidRPr="00E848CB">
        <w:rPr>
          <w:rFonts w:ascii="Times New Roman" w:hAnsi="Times New Roman" w:cs="Times New Roman"/>
          <w:sz w:val="24"/>
          <w:szCs w:val="24"/>
        </w:rPr>
        <w:t>.</w:t>
      </w:r>
      <w:r w:rsidR="00E848CB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 xml:space="preserve">28 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E848CB">
        <w:rPr>
          <w:rFonts w:ascii="Times New Roman" w:hAnsi="Times New Roman" w:cs="Times New Roman"/>
          <w:sz w:val="24"/>
          <w:szCs w:val="24"/>
        </w:rPr>
        <w:t>Н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E848CB">
        <w:rPr>
          <w:rFonts w:ascii="Times New Roman" w:hAnsi="Times New Roman" w:cs="Times New Roman"/>
          <w:sz w:val="24"/>
          <w:szCs w:val="24"/>
        </w:rPr>
        <w:t>)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Причини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за промяната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 </w:t>
      </w:r>
      <w:r w:rsidR="004021AC">
        <w:rPr>
          <w:rFonts w:ascii="Times New Roman" w:hAnsi="Times New Roman" w:cs="Times New Roman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аре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z w:val="24"/>
          <w:szCs w:val="24"/>
        </w:rPr>
        <w:t>бата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В общинска администрация са постъпили предложения от директора на ГХГ“Асен и Илия Пейкови“, директора на </w:t>
      </w:r>
      <w:r w:rsidR="00104E9C">
        <w:rPr>
          <w:rFonts w:ascii="Times New Roman" w:hAnsi="Times New Roman" w:cs="Times New Roman"/>
          <w:sz w:val="24"/>
          <w:szCs w:val="24"/>
        </w:rPr>
        <w:t xml:space="preserve">Дом на културата „Мара Белчева“, директора на ОП "Обреди" </w:t>
      </w:r>
      <w:r w:rsidR="00001983" w:rsidRPr="00E848CB">
        <w:rPr>
          <w:rFonts w:ascii="Times New Roman" w:hAnsi="Times New Roman" w:cs="Times New Roman"/>
          <w:sz w:val="24"/>
          <w:szCs w:val="24"/>
        </w:rPr>
        <w:t>и управителя на „Спортни имоти“ за актуализиране на цените на таксите за предлаганите услуги.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Цен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те </w:t>
      </w:r>
      <w:r w:rsidR="00001983" w:rsidRPr="00E848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 </w:t>
      </w:r>
      <w:r w:rsidR="00001983" w:rsidRPr="00E848C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="00001983"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, </w:t>
      </w:r>
      <w:r w:rsidR="00001983" w:rsidRPr="00E848C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к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ито </w:t>
      </w:r>
      <w:r w:rsidR="00001983" w:rsidRPr="00E848C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 горепосочените общински  звена предла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ат </w:t>
      </w:r>
      <w:r w:rsidR="00001983" w:rsidRPr="00E848C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не </w:t>
      </w:r>
      <w:r w:rsidR="00001983" w:rsidRPr="00E848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съ</w:t>
      </w:r>
      <w:r w:rsidR="00001983" w:rsidRPr="00E848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тветст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ат </w:t>
      </w:r>
      <w:r w:rsidR="00001983" w:rsidRPr="00E848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 </w:t>
      </w:r>
      <w:r w:rsidR="00001983" w:rsidRPr="00E848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разх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дите </w:t>
      </w:r>
      <w:r w:rsidR="00001983" w:rsidRPr="00E848C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по пред</w:t>
      </w:r>
      <w:r w:rsidR="00001983" w:rsidRPr="00E848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ста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янето </w:t>
      </w:r>
      <w:r w:rsidR="00001983" w:rsidRPr="00E848C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им,</w:t>
      </w:r>
      <w:r w:rsidR="00001983" w:rsidRPr="00E848C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както</w:t>
      </w:r>
      <w:r w:rsidR="00001983" w:rsidRPr="00E848C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не</w:t>
      </w:r>
      <w:r w:rsidR="00001983" w:rsidRPr="00E848C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безпеча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по-качест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ени</w:t>
      </w:r>
      <w:r w:rsidR="00001983" w:rsidRPr="00E848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,</w:t>
      </w:r>
      <w:r w:rsidR="00001983" w:rsidRPr="00E848C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к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ето</w:t>
      </w:r>
      <w:r w:rsidR="00001983" w:rsidRPr="00E848C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налага</w:t>
      </w:r>
      <w:r w:rsidR="00001983" w:rsidRPr="00E848C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те</w:t>
      </w:r>
      <w:r w:rsidR="00001983" w:rsidRPr="00E848C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да</w:t>
      </w:r>
      <w:r w:rsidR="00001983" w:rsidRPr="00E848C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бъ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ат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коригиран</w:t>
      </w:r>
      <w:r w:rsidR="00001983" w:rsidRPr="00E848CB">
        <w:rPr>
          <w:rFonts w:ascii="Times New Roman" w:hAnsi="Times New Roman" w:cs="Times New Roman"/>
          <w:spacing w:val="-7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</w:p>
    <w:p w:rsidR="00001983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С Решение № 292 от 15 ноември 2016г. на Общински съвет - Севлиево е прието да се предостави на ГХГ "Асен и Илия Пейкови" имот, находя</w:t>
      </w:r>
      <w:r>
        <w:rPr>
          <w:rFonts w:ascii="Times New Roman" w:hAnsi="Times New Roman" w:cs="Times New Roman"/>
          <w:sz w:val="24"/>
          <w:szCs w:val="24"/>
        </w:rPr>
        <w:t>щ се на ул. "Васил Левски", гр.</w:t>
      </w:r>
      <w:r w:rsidR="00001983" w:rsidRPr="00E848CB">
        <w:rPr>
          <w:rFonts w:ascii="Times New Roman" w:hAnsi="Times New Roman" w:cs="Times New Roman"/>
          <w:sz w:val="24"/>
          <w:szCs w:val="24"/>
        </w:rPr>
        <w:t>Севлиево, който да се използва за Музей на съвременното изкуство, образованието и информационно - технически център. С оглед на тази промяна е необходимо да се приемат такси за предоставените от новосъзданения музей услуги.</w:t>
      </w:r>
    </w:p>
    <w:p w:rsidR="00C27067" w:rsidRPr="00293AF9" w:rsidRDefault="00E848CB" w:rsidP="00587F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Решение № 086 от 02.05.2017г. на Общински съвет - Севлиево е приет Общ устройствен план на Община Севлиево. </w:t>
      </w:r>
    </w:p>
    <w:p w:rsidR="00587FE3" w:rsidRPr="00293AF9" w:rsidRDefault="00587FE3" w:rsidP="00C27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основание чл.134 и чл.135, заинтересуваните лица по чл.131 от Закона за устройство на територията могат да правят предложения за изменение на този план. От друга страна прилагането на плана е свързано с промяна на предназначението на имоти по реда на Закона за опазване на земеделските земи и други закони и правилници.</w:t>
      </w:r>
    </w:p>
    <w:p w:rsidR="00C27067" w:rsidRPr="00293AF9" w:rsidRDefault="00587FE3" w:rsidP="00C27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Измененията </w:t>
      </w:r>
      <w:r w:rsidR="00C27067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в ОУП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C27067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приложението </w:t>
      </w:r>
      <w:r w:rsidR="00C27067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на този план изискват предоставянето на нови видове услуги от Община Севлиево, като например удостоверение по чл.40, ал.2, т.4 от Правилника за прилагане на закона за опазване на земеделските земи и други подобни във връзка с процедиране на всички подробни устройствени планове на територията на Община Севлиево.</w:t>
      </w:r>
    </w:p>
    <w:p w:rsidR="00C27067" w:rsidRPr="00293AF9" w:rsidRDefault="00C27067" w:rsidP="00C27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основание чл.11, ал.4 от Закона за управление на отпадъците, във връзка с чл.156б, ал.1, т.1 от Закона за устройство на територията и на основание чл.156,б, ал.3, във връзка с чл.156, ал.1, т.2 от Закона за устройство на територията са възникнали нови </w:t>
      </w:r>
      <w:r w:rsidR="004B5A9A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видове услуги за одобряване на План за безопасност и здраве и Проект за управление на строителните отпадъци, задължителни за строителния процес преди съставяне на протокола за линия и ниво на бъдещия строеж.</w:t>
      </w:r>
    </w:p>
    <w:p w:rsidR="00E848CB" w:rsidRPr="00293AF9" w:rsidRDefault="00E848CB" w:rsidP="00C27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Във връзка с това и настъпили промени в Закона за устройство на територи</w:t>
      </w:r>
      <w:r w:rsidR="004021AC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ята, 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Община Севли</w:t>
      </w:r>
      <w:r w:rsidR="004021AC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ево 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следва да предоставя нов</w:t>
      </w:r>
      <w:r w:rsidR="004021AC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видове 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услуги и това налага приеман</w:t>
      </w:r>
      <w:r w:rsidR="004021AC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ето на съответните такси.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ІІ</w:t>
      </w:r>
      <w:r w:rsidR="00001983" w:rsidRPr="00E848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 Цели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21AC">
        <w:rPr>
          <w:rFonts w:ascii="Times New Roman" w:hAnsi="Times New Roman" w:cs="Times New Roman"/>
          <w:sz w:val="24"/>
          <w:szCs w:val="24"/>
        </w:rPr>
        <w:t>С промяната на Н</w:t>
      </w:r>
      <w:r w:rsidR="00001983" w:rsidRPr="00E848CB">
        <w:rPr>
          <w:rFonts w:ascii="Times New Roman" w:hAnsi="Times New Roman" w:cs="Times New Roman"/>
          <w:sz w:val="24"/>
          <w:szCs w:val="24"/>
        </w:rPr>
        <w:t>аредбата се поставят следните основни цели:</w:t>
      </w:r>
    </w:p>
    <w:p w:rsidR="00001983" w:rsidRP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w w:val="138"/>
          <w:sz w:val="24"/>
          <w:szCs w:val="24"/>
        </w:rPr>
        <w:t>·</w:t>
      </w:r>
      <w:r w:rsidRPr="00E848CB">
        <w:rPr>
          <w:rFonts w:ascii="Times New Roman" w:hAnsi="Times New Roman" w:cs="Times New Roman"/>
          <w:sz w:val="24"/>
          <w:szCs w:val="24"/>
        </w:rPr>
        <w:tab/>
        <w:t>пос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E848CB">
        <w:rPr>
          <w:rFonts w:ascii="Times New Roman" w:hAnsi="Times New Roman" w:cs="Times New Roman"/>
          <w:sz w:val="24"/>
          <w:szCs w:val="24"/>
        </w:rPr>
        <w:t xml:space="preserve">игане  на </w:t>
      </w:r>
      <w:r w:rsidRPr="00E848C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по-г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 xml:space="preserve">ляма  </w:t>
      </w:r>
      <w:r w:rsidRPr="00E848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бекти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E848CB">
        <w:rPr>
          <w:rFonts w:ascii="Times New Roman" w:hAnsi="Times New Roman" w:cs="Times New Roman"/>
          <w:sz w:val="24"/>
          <w:szCs w:val="24"/>
        </w:rPr>
        <w:t xml:space="preserve">ност  </w:t>
      </w:r>
      <w:r w:rsidRPr="00E848C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 xml:space="preserve">при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предел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E848CB">
        <w:rPr>
          <w:rFonts w:ascii="Times New Roman" w:hAnsi="Times New Roman" w:cs="Times New Roman"/>
          <w:sz w:val="24"/>
          <w:szCs w:val="24"/>
        </w:rPr>
        <w:t>нето</w:t>
      </w:r>
      <w:r w:rsidRPr="00E848C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 xml:space="preserve">на </w:t>
      </w:r>
      <w:r w:rsidRPr="00E848C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це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E848CB">
        <w:rPr>
          <w:rFonts w:ascii="Times New Roman" w:hAnsi="Times New Roman" w:cs="Times New Roman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E848CB">
        <w:rPr>
          <w:rFonts w:ascii="Times New Roman" w:hAnsi="Times New Roman" w:cs="Times New Roman"/>
          <w:sz w:val="24"/>
          <w:szCs w:val="24"/>
        </w:rPr>
        <w:t>е</w:t>
      </w:r>
      <w:r w:rsidRPr="00E848C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</w:t>
      </w:r>
      <w:r w:rsidRPr="00E848CB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г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E848CB">
        <w:rPr>
          <w:rFonts w:ascii="Times New Roman" w:hAnsi="Times New Roman" w:cs="Times New Roman"/>
          <w:sz w:val="24"/>
          <w:szCs w:val="24"/>
        </w:rPr>
        <w:t>,</w:t>
      </w:r>
      <w:r w:rsidRPr="00E848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пред</w:t>
      </w:r>
      <w:r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ста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E848CB">
        <w:rPr>
          <w:rFonts w:ascii="Times New Roman" w:hAnsi="Times New Roman" w:cs="Times New Roman"/>
          <w:sz w:val="24"/>
          <w:szCs w:val="24"/>
        </w:rPr>
        <w:t>яни</w:t>
      </w:r>
      <w:r w:rsidRPr="00E848C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т</w:t>
      </w:r>
      <w:r w:rsidRPr="00E848C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бщ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нските звена;</w:t>
      </w:r>
    </w:p>
    <w:p w:rsidR="00001983" w:rsidRP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w w:val="138"/>
          <w:sz w:val="24"/>
          <w:szCs w:val="24"/>
        </w:rPr>
        <w:t>·</w:t>
      </w:r>
      <w:r w:rsidRPr="00E848CB">
        <w:rPr>
          <w:rFonts w:ascii="Times New Roman" w:hAnsi="Times New Roman" w:cs="Times New Roman"/>
          <w:sz w:val="24"/>
          <w:szCs w:val="24"/>
        </w:rPr>
        <w:tab/>
        <w:t>фина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ва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обез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E848CB">
        <w:rPr>
          <w:rFonts w:ascii="Times New Roman" w:hAnsi="Times New Roman" w:cs="Times New Roman"/>
          <w:sz w:val="24"/>
          <w:szCs w:val="24"/>
        </w:rPr>
        <w:t>ечен</w:t>
      </w:r>
      <w:r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ст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на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с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л</w:t>
      </w:r>
      <w:r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г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E848CB">
        <w:rPr>
          <w:rFonts w:ascii="Times New Roman" w:hAnsi="Times New Roman" w:cs="Times New Roman"/>
          <w:sz w:val="24"/>
          <w:szCs w:val="24"/>
        </w:rPr>
        <w:t>те,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к</w:t>
      </w:r>
      <w:r w:rsidRPr="00E848CB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ито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и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E848CB">
        <w:rPr>
          <w:rFonts w:ascii="Times New Roman" w:hAnsi="Times New Roman" w:cs="Times New Roman"/>
          <w:sz w:val="24"/>
          <w:szCs w:val="24"/>
        </w:rPr>
        <w:t>в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ъ</w:t>
      </w:r>
      <w:r w:rsidRPr="00E848CB">
        <w:rPr>
          <w:rFonts w:ascii="Times New Roman" w:hAnsi="Times New Roman" w:cs="Times New Roman"/>
          <w:sz w:val="24"/>
          <w:szCs w:val="24"/>
        </w:rPr>
        <w:t>р</w:t>
      </w:r>
      <w:r w:rsidRPr="00E848CB">
        <w:rPr>
          <w:rFonts w:ascii="Times New Roman" w:hAnsi="Times New Roman" w:cs="Times New Roman"/>
          <w:spacing w:val="3"/>
          <w:sz w:val="24"/>
          <w:szCs w:val="24"/>
        </w:rPr>
        <w:t>ш</w:t>
      </w:r>
      <w:r w:rsidRPr="00E848CB">
        <w:rPr>
          <w:rFonts w:ascii="Times New Roman" w:hAnsi="Times New Roman" w:cs="Times New Roman"/>
          <w:sz w:val="24"/>
          <w:szCs w:val="24"/>
        </w:rPr>
        <w:t>в</w:t>
      </w:r>
      <w:r w:rsidRPr="00E848CB">
        <w:rPr>
          <w:rFonts w:ascii="Times New Roman" w:hAnsi="Times New Roman" w:cs="Times New Roman"/>
          <w:spacing w:val="2"/>
          <w:sz w:val="24"/>
          <w:szCs w:val="24"/>
        </w:rPr>
        <w:t>ат общинските звена</w:t>
      </w:r>
      <w:r w:rsidRPr="00E848CB">
        <w:rPr>
          <w:rFonts w:ascii="Times New Roman" w:hAnsi="Times New Roman" w:cs="Times New Roman"/>
          <w:sz w:val="24"/>
          <w:szCs w:val="24"/>
        </w:rPr>
        <w:t>;</w:t>
      </w:r>
    </w:p>
    <w:p w:rsidR="00001983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w w:val="138"/>
          <w:sz w:val="24"/>
          <w:szCs w:val="24"/>
        </w:rPr>
        <w:t>·</w:t>
      </w:r>
      <w:r w:rsidRPr="00E848CB">
        <w:rPr>
          <w:rFonts w:ascii="Times New Roman" w:hAnsi="Times New Roman" w:cs="Times New Roman"/>
          <w:sz w:val="24"/>
          <w:szCs w:val="24"/>
        </w:rPr>
        <w:tab/>
        <w:t>подд</w:t>
      </w:r>
      <w:r w:rsidRPr="00E848CB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E848CB">
        <w:rPr>
          <w:rFonts w:ascii="Times New Roman" w:hAnsi="Times New Roman" w:cs="Times New Roman"/>
          <w:sz w:val="24"/>
          <w:szCs w:val="24"/>
        </w:rPr>
        <w:t>ржан</w:t>
      </w:r>
      <w:r w:rsidRPr="00E848C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F686B">
        <w:rPr>
          <w:rFonts w:ascii="Times New Roman" w:hAnsi="Times New Roman" w:cs="Times New Roman"/>
          <w:sz w:val="24"/>
          <w:szCs w:val="24"/>
        </w:rPr>
        <w:t xml:space="preserve">о </w:t>
      </w:r>
      <w:r w:rsidRPr="00E848CB">
        <w:rPr>
          <w:rFonts w:ascii="Times New Roman" w:hAnsi="Times New Roman" w:cs="Times New Roman"/>
          <w:sz w:val="24"/>
          <w:szCs w:val="24"/>
        </w:rPr>
        <w:t>на</w:t>
      </w:r>
      <w:r w:rsidR="008F686B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пре</w:t>
      </w:r>
      <w:r w:rsidRPr="00E848CB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E848CB">
        <w:rPr>
          <w:rFonts w:ascii="Times New Roman" w:hAnsi="Times New Roman" w:cs="Times New Roman"/>
          <w:sz w:val="24"/>
          <w:szCs w:val="24"/>
        </w:rPr>
        <w:t>ст</w:t>
      </w:r>
      <w:r w:rsidRPr="00E848C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E848CB">
        <w:rPr>
          <w:rFonts w:ascii="Times New Roman" w:hAnsi="Times New Roman" w:cs="Times New Roman"/>
          <w:sz w:val="24"/>
          <w:szCs w:val="24"/>
        </w:rPr>
        <w:t>ве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E848CB">
        <w:rPr>
          <w:rFonts w:ascii="Times New Roman" w:hAnsi="Times New Roman" w:cs="Times New Roman"/>
          <w:sz w:val="24"/>
          <w:szCs w:val="24"/>
        </w:rPr>
        <w:t>о</w:t>
      </w:r>
      <w:r w:rsidRPr="00E848CB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="008F686B">
        <w:rPr>
          <w:rFonts w:ascii="Times New Roman" w:hAnsi="Times New Roman" w:cs="Times New Roman"/>
          <w:sz w:val="24"/>
          <w:szCs w:val="24"/>
        </w:rPr>
        <w:t>о</w:t>
      </w:r>
      <w:r w:rsidR="008F686B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E848CB">
        <w:rPr>
          <w:rFonts w:ascii="Times New Roman" w:hAnsi="Times New Roman" w:cs="Times New Roman"/>
          <w:sz w:val="24"/>
          <w:szCs w:val="24"/>
        </w:rPr>
        <w:t xml:space="preserve"> звената общинс</w:t>
      </w:r>
      <w:r w:rsidRPr="00E848CB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E848CB">
        <w:rPr>
          <w:rFonts w:ascii="Times New Roman" w:hAnsi="Times New Roman" w:cs="Times New Roman"/>
          <w:sz w:val="24"/>
          <w:szCs w:val="24"/>
        </w:rPr>
        <w:t>о</w:t>
      </w:r>
      <w:r w:rsidR="008F686B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>им</w:t>
      </w:r>
      <w:r w:rsidRPr="00E848CB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E848CB">
        <w:rPr>
          <w:rFonts w:ascii="Times New Roman" w:hAnsi="Times New Roman" w:cs="Times New Roman"/>
          <w:sz w:val="24"/>
          <w:szCs w:val="24"/>
        </w:rPr>
        <w:t>щество</w:t>
      </w:r>
      <w:r w:rsidR="008F686B">
        <w:rPr>
          <w:rFonts w:ascii="Times New Roman" w:hAnsi="Times New Roman" w:cs="Times New Roman"/>
          <w:sz w:val="24"/>
          <w:szCs w:val="24"/>
        </w:rPr>
        <w:t xml:space="preserve"> </w:t>
      </w:r>
      <w:r w:rsidRPr="00E848CB">
        <w:rPr>
          <w:rFonts w:ascii="Times New Roman" w:hAnsi="Times New Roman" w:cs="Times New Roman"/>
          <w:sz w:val="24"/>
          <w:szCs w:val="24"/>
        </w:rPr>
        <w:t xml:space="preserve">в </w:t>
      </w:r>
      <w:r w:rsidRPr="00E848CB">
        <w:rPr>
          <w:rFonts w:ascii="Times New Roman" w:hAnsi="Times New Roman" w:cs="Times New Roman"/>
          <w:spacing w:val="-1"/>
          <w:sz w:val="24"/>
          <w:szCs w:val="24"/>
        </w:rPr>
        <w:t>добър ви</w:t>
      </w:r>
      <w:r w:rsidRPr="00E848CB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E848CB">
        <w:rPr>
          <w:rFonts w:ascii="Times New Roman" w:hAnsi="Times New Roman" w:cs="Times New Roman"/>
          <w:sz w:val="24"/>
          <w:szCs w:val="24"/>
        </w:rPr>
        <w:t>.</w:t>
      </w:r>
    </w:p>
    <w:p w:rsidR="00E848CB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І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І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Ф</w:t>
      </w:r>
      <w:r w:rsidR="00001983" w:rsidRPr="00E848CB">
        <w:rPr>
          <w:rFonts w:ascii="Times New Roman" w:hAnsi="Times New Roman" w:cs="Times New Roman"/>
          <w:sz w:val="24"/>
          <w:szCs w:val="24"/>
        </w:rPr>
        <w:t>инансовите и други средств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z w:val="24"/>
          <w:szCs w:val="24"/>
        </w:rPr>
        <w:t>, необ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>х</w:t>
      </w:r>
      <w:r w:rsidR="00001983" w:rsidRPr="00E848CB">
        <w:rPr>
          <w:rFonts w:ascii="Times New Roman" w:hAnsi="Times New Roman" w:cs="Times New Roman"/>
          <w:sz w:val="24"/>
          <w:szCs w:val="24"/>
        </w:rPr>
        <w:t>од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ми за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прилагането на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нова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уредб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z w:val="24"/>
          <w:szCs w:val="24"/>
        </w:rPr>
        <w:t>:</w:t>
      </w:r>
    </w:p>
    <w:p w:rsidR="00001983" w:rsidRDefault="008F686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тът  за</w:t>
      </w:r>
      <w:r w:rsidR="00001983" w:rsidRPr="00E848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  д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пълн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01983" w:rsidRPr="00E848C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Наредбата за определянето и администрирането на местните такси и цени на услуги на територията на община Севлиево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001983" w:rsidRPr="00E848C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изис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01983" w:rsidRPr="00E848C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нови</w:t>
      </w:r>
      <w:r w:rsidR="00001983" w:rsidRPr="00E848C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фин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01983" w:rsidRPr="00E848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001983" w:rsidRPr="00E848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01983" w:rsidRPr="00E848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1983" w:rsidRPr="00E848C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1983" w:rsidRPr="00E848C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="00001983" w:rsidRPr="00E848C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средст</w:t>
      </w:r>
      <w:r w:rsidR="00001983" w:rsidRPr="00E848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01983" w:rsidRPr="00E848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983" w:rsidRPr="00E8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48CB" w:rsidRPr="00E848CB" w:rsidRDefault="00E848CB" w:rsidP="00E8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>І</w:t>
      </w:r>
      <w:r w:rsidR="00001983" w:rsidRPr="00E848CB">
        <w:rPr>
          <w:rFonts w:ascii="Times New Roman" w:hAnsi="Times New Roman" w:cs="Times New Roman"/>
          <w:sz w:val="24"/>
          <w:szCs w:val="24"/>
        </w:rPr>
        <w:t>V.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Очаквани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резултати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от прилагането</w:t>
      </w:r>
    </w:p>
    <w:p w:rsid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Обезпе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ч</w:t>
      </w:r>
      <w:r w:rsidR="00001983" w:rsidRPr="00E848CB">
        <w:rPr>
          <w:rFonts w:ascii="Times New Roman" w:hAnsi="Times New Roman" w:cs="Times New Roman"/>
          <w:sz w:val="24"/>
          <w:szCs w:val="24"/>
        </w:rPr>
        <w:t>ава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ф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на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со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z w:val="24"/>
          <w:szCs w:val="24"/>
        </w:rPr>
        <w:t>азх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ди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пра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ени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8F68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общинските звена и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брява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на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качест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то на</w:t>
      </w:r>
      <w:r w:rsidR="00001983" w:rsidRPr="00E848C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бс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л</w:t>
      </w:r>
      <w:r w:rsidR="00001983" w:rsidRPr="00E848CB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z w:val="24"/>
          <w:szCs w:val="24"/>
        </w:rPr>
        <w:t>ж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ане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на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z w:val="24"/>
          <w:szCs w:val="24"/>
        </w:rPr>
        <w:t>жда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</w:p>
    <w:p w:rsidR="00001983" w:rsidRPr="00E848CB" w:rsidRDefault="00001983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  <w:r w:rsidRPr="00E848CB">
        <w:rPr>
          <w:rFonts w:ascii="Times New Roman" w:hAnsi="Times New Roman" w:cs="Times New Roman"/>
          <w:sz w:val="24"/>
          <w:szCs w:val="24"/>
        </w:rPr>
        <w:tab/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V.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Анализ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за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съотве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z w:val="24"/>
          <w:szCs w:val="24"/>
        </w:rPr>
        <w:t>тв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>е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право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Европейския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съю</w:t>
      </w:r>
      <w:r w:rsidR="00001983" w:rsidRPr="00E848CB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001983" w:rsidRPr="00E848CB">
        <w:rPr>
          <w:rFonts w:ascii="Times New Roman" w:hAnsi="Times New Roman" w:cs="Times New Roman"/>
          <w:sz w:val="24"/>
          <w:szCs w:val="24"/>
        </w:rPr>
        <w:t>:</w:t>
      </w:r>
    </w:p>
    <w:p w:rsidR="00001983" w:rsidRPr="00E848CB" w:rsidRDefault="00E848CB" w:rsidP="00E84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E848CB">
        <w:rPr>
          <w:rFonts w:ascii="Times New Roman" w:hAnsi="Times New Roman" w:cs="Times New Roman"/>
          <w:sz w:val="24"/>
          <w:szCs w:val="24"/>
        </w:rPr>
        <w:t>Предла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г</w:t>
      </w:r>
      <w:r w:rsidR="00001983" w:rsidRPr="00E848CB">
        <w:rPr>
          <w:rFonts w:ascii="Times New Roman" w:hAnsi="Times New Roman" w:cs="Times New Roman"/>
          <w:sz w:val="24"/>
          <w:szCs w:val="24"/>
        </w:rPr>
        <w:t>ан</w:t>
      </w:r>
      <w:r w:rsidR="00001983" w:rsidRPr="00E848C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то </w:t>
      </w:r>
      <w:r w:rsidR="00001983" w:rsidRPr="00E848C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изме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ен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</w:t>
      </w:r>
      <w:r w:rsidR="00001983" w:rsidRPr="00E848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и </w:t>
      </w:r>
      <w:r w:rsidR="00001983" w:rsidRPr="00E848C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-7"/>
          <w:sz w:val="24"/>
          <w:szCs w:val="24"/>
        </w:rPr>
        <w:t>д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ъ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лнение </w:t>
      </w:r>
      <w:r w:rsidR="00001983" w:rsidRPr="00E848C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 </w:t>
      </w:r>
      <w:r w:rsidR="00001983" w:rsidRPr="00E848C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нас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001983" w:rsidRPr="00E848CB">
        <w:rPr>
          <w:rFonts w:ascii="Times New Roman" w:hAnsi="Times New Roman" w:cs="Times New Roman"/>
          <w:sz w:val="24"/>
          <w:szCs w:val="24"/>
        </w:rPr>
        <w:t>ща</w:t>
      </w:r>
      <w:r w:rsidR="00001983" w:rsidRPr="00E848CB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а </w:t>
      </w:r>
      <w:r w:rsidR="00001983" w:rsidRPr="00E848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Наредба </w:t>
      </w:r>
      <w:r w:rsidR="00001983" w:rsidRPr="00E848C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</w:t>
      </w:r>
      <w:r w:rsidR="00001983" w:rsidRPr="00E848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в </w:t>
      </w:r>
      <w:r w:rsidR="00001983" w:rsidRPr="00E848C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съ</w:t>
      </w:r>
      <w:r w:rsidR="00001983" w:rsidRPr="00E848C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z w:val="24"/>
          <w:szCs w:val="24"/>
        </w:rPr>
        <w:t>етств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е </w:t>
      </w:r>
      <w:r w:rsidR="00001983" w:rsidRPr="00E848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и </w:t>
      </w:r>
      <w:r w:rsidR="00001983" w:rsidRPr="00E848C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 xml:space="preserve">не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нар</w:t>
      </w:r>
      <w:r w:rsidR="00001983" w:rsidRPr="00E848C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шав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ос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овн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прав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инц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01983" w:rsidRPr="00E848CB">
        <w:rPr>
          <w:rFonts w:ascii="Times New Roman" w:hAnsi="Times New Roman" w:cs="Times New Roman"/>
          <w:sz w:val="24"/>
          <w:szCs w:val="24"/>
        </w:rPr>
        <w:t>и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пр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001983" w:rsidRPr="00E848CB">
        <w:rPr>
          <w:rFonts w:ascii="Times New Roman" w:hAnsi="Times New Roman" w:cs="Times New Roman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01983" w:rsidRPr="00E848CB">
        <w:rPr>
          <w:rFonts w:ascii="Times New Roman" w:hAnsi="Times New Roman" w:cs="Times New Roman"/>
          <w:sz w:val="24"/>
          <w:szCs w:val="24"/>
        </w:rPr>
        <w:t>а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Ев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001983" w:rsidRPr="00E848CB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пей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="00001983" w:rsidRPr="00E848CB">
        <w:rPr>
          <w:rFonts w:ascii="Times New Roman" w:hAnsi="Times New Roman" w:cs="Times New Roman"/>
          <w:sz w:val="24"/>
          <w:szCs w:val="24"/>
        </w:rPr>
        <w:t>я</w:t>
      </w:r>
      <w:r w:rsidR="00001983" w:rsidRPr="00E848C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01983" w:rsidRPr="00E848CB">
        <w:rPr>
          <w:rFonts w:ascii="Times New Roman" w:hAnsi="Times New Roman" w:cs="Times New Roman"/>
          <w:spacing w:val="1"/>
          <w:sz w:val="24"/>
          <w:szCs w:val="24"/>
        </w:rPr>
        <w:t>съ</w:t>
      </w:r>
      <w:r w:rsidR="00001983" w:rsidRPr="00E848CB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001983" w:rsidRPr="00E848CB">
        <w:rPr>
          <w:rFonts w:ascii="Times New Roman" w:hAnsi="Times New Roman" w:cs="Times New Roman"/>
          <w:spacing w:val="2"/>
          <w:sz w:val="24"/>
          <w:szCs w:val="24"/>
        </w:rPr>
        <w:t>з</w:t>
      </w:r>
      <w:r w:rsidR="00001983" w:rsidRPr="00E848CB">
        <w:rPr>
          <w:rFonts w:ascii="Times New Roman" w:hAnsi="Times New Roman" w:cs="Times New Roman"/>
          <w:sz w:val="24"/>
          <w:szCs w:val="24"/>
        </w:rPr>
        <w:t>.</w:t>
      </w:r>
    </w:p>
    <w:p w:rsidR="00001983" w:rsidRPr="002543BB" w:rsidRDefault="00001983" w:rsidP="00001983">
      <w:pPr>
        <w:rPr>
          <w:b/>
        </w:rPr>
      </w:pPr>
    </w:p>
    <w:p w:rsidR="00001983" w:rsidRPr="008F686B" w:rsidRDefault="008F686B" w:rsidP="008F68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1983" w:rsidRPr="008F686B">
        <w:rPr>
          <w:rFonts w:ascii="Times New Roman" w:hAnsi="Times New Roman" w:cs="Times New Roman"/>
          <w:sz w:val="24"/>
          <w:szCs w:val="24"/>
        </w:rPr>
        <w:t xml:space="preserve">На основание чл.26, ал.3 от Закона за нормативните актове настоящият проект за изменение и допълнение на Наредба за определянето и администрирането на местните такси и цени на услуги на територията на община Севлиево е публикуван на интернет страницата на Община Севлиево </w:t>
      </w:r>
      <w:hyperlink r:id="rId6" w:history="1">
        <w:r w:rsidR="00001983" w:rsidRPr="008F686B">
          <w:rPr>
            <w:rStyle w:val="a3"/>
            <w:sz w:val="24"/>
            <w:szCs w:val="24"/>
            <w:lang w:val="en-US"/>
          </w:rPr>
          <w:t>www</w:t>
        </w:r>
        <w:r w:rsidR="00001983" w:rsidRPr="008F686B">
          <w:rPr>
            <w:rStyle w:val="a3"/>
            <w:sz w:val="24"/>
            <w:szCs w:val="24"/>
          </w:rPr>
          <w:t>.</w:t>
        </w:r>
        <w:r w:rsidR="00001983" w:rsidRPr="008F686B">
          <w:rPr>
            <w:rStyle w:val="a3"/>
            <w:sz w:val="24"/>
            <w:szCs w:val="24"/>
            <w:lang w:val="en-US"/>
          </w:rPr>
          <w:t>sevlievo</w:t>
        </w:r>
        <w:r w:rsidR="00001983" w:rsidRPr="008F686B">
          <w:rPr>
            <w:rStyle w:val="a3"/>
            <w:sz w:val="24"/>
            <w:szCs w:val="24"/>
          </w:rPr>
          <w:t>.</w:t>
        </w:r>
        <w:r w:rsidR="00001983" w:rsidRPr="008F686B">
          <w:rPr>
            <w:rStyle w:val="a3"/>
            <w:sz w:val="24"/>
            <w:szCs w:val="24"/>
            <w:lang w:val="en-US"/>
          </w:rPr>
          <w:t>bg</w:t>
        </w:r>
      </w:hyperlink>
      <w:r w:rsidR="00001983" w:rsidRPr="008F686B">
        <w:rPr>
          <w:rFonts w:ascii="Times New Roman" w:hAnsi="Times New Roman" w:cs="Times New Roman"/>
          <w:sz w:val="24"/>
          <w:szCs w:val="24"/>
        </w:rPr>
        <w:t xml:space="preserve">,  и в срок до </w:t>
      </w:r>
      <w:r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септември </w:t>
      </w:r>
      <w:r w:rsidR="00001983" w:rsidRPr="00293AF9">
        <w:rPr>
          <w:rFonts w:ascii="Times New Roman" w:hAnsi="Times New Roman" w:cs="Times New Roman"/>
          <w:color w:val="000000" w:themeColor="text1"/>
          <w:sz w:val="24"/>
          <w:szCs w:val="24"/>
        </w:rPr>
        <w:t>2017г.</w:t>
      </w:r>
      <w:r w:rsidR="00001983" w:rsidRPr="008F686B">
        <w:rPr>
          <w:rFonts w:ascii="Times New Roman" w:hAnsi="Times New Roman" w:cs="Times New Roman"/>
          <w:sz w:val="24"/>
          <w:szCs w:val="24"/>
        </w:rPr>
        <w:t xml:space="preserve"> предложения и становища относно проекта се приемат на следния e-mail: sevlievo@sevlievo.bg  или в Центъра за информация и услуги на гражданите  на Община Севлиево на адрес: гр.Севлиево, пл. ”Свобода” № 1.</w:t>
      </w:r>
    </w:p>
    <w:p w:rsidR="00001983" w:rsidRPr="002543BB" w:rsidRDefault="00001983" w:rsidP="00001983">
      <w:pPr>
        <w:rPr>
          <w:b/>
        </w:rPr>
      </w:pPr>
    </w:p>
    <w:p w:rsidR="008F686B" w:rsidRPr="008F686B" w:rsidRDefault="008F686B" w:rsidP="008F686B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86B">
        <w:rPr>
          <w:rFonts w:ascii="Times New Roman" w:hAnsi="Times New Roman" w:cs="Times New Roman"/>
          <w:b/>
          <w:bCs/>
          <w:sz w:val="24"/>
          <w:szCs w:val="24"/>
        </w:rPr>
        <w:t>Д-Р ИВАН ИВАНОВ</w:t>
      </w:r>
    </w:p>
    <w:p w:rsidR="008F686B" w:rsidRDefault="008F686B" w:rsidP="00293AF9">
      <w:pPr>
        <w:tabs>
          <w:tab w:val="left" w:pos="633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8F686B">
        <w:rPr>
          <w:rFonts w:ascii="Times New Roman" w:hAnsi="Times New Roman" w:cs="Times New Roman"/>
          <w:i/>
          <w:sz w:val="24"/>
          <w:szCs w:val="24"/>
        </w:rPr>
        <w:t>Кмет на Община Севлиево</w:t>
      </w:r>
    </w:p>
    <w:p w:rsidR="003155C4" w:rsidRDefault="003155C4"/>
    <w:sectPr w:rsidR="003155C4" w:rsidSect="00C27067">
      <w:footerReference w:type="default" r:id="rId7"/>
      <w:pgSz w:w="11906" w:h="16838"/>
      <w:pgMar w:top="709" w:right="926" w:bottom="1258" w:left="1134" w:header="61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B1" w:rsidRDefault="003757B1" w:rsidP="009A30FA">
      <w:pPr>
        <w:spacing w:after="0" w:line="240" w:lineRule="auto"/>
      </w:pPr>
      <w:r>
        <w:separator/>
      </w:r>
    </w:p>
  </w:endnote>
  <w:endnote w:type="continuationSeparator" w:id="1">
    <w:p w:rsidR="003757B1" w:rsidRDefault="003757B1" w:rsidP="009A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735"/>
      <w:docPartObj>
        <w:docPartGallery w:val="Page Numbers (Bottom of Page)"/>
        <w:docPartUnique/>
      </w:docPartObj>
    </w:sdtPr>
    <w:sdtContent>
      <w:p w:rsidR="00C27067" w:rsidRDefault="008B3F80">
        <w:pPr>
          <w:pStyle w:val="a7"/>
          <w:jc w:val="right"/>
        </w:pPr>
        <w:fldSimple w:instr=" PAGE   \* MERGEFORMAT ">
          <w:r w:rsidR="00293AF9">
            <w:rPr>
              <w:noProof/>
            </w:rPr>
            <w:t>4</w:t>
          </w:r>
        </w:fldSimple>
      </w:p>
    </w:sdtContent>
  </w:sdt>
  <w:p w:rsidR="00C27067" w:rsidRDefault="00C270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B1" w:rsidRDefault="003757B1" w:rsidP="009A30FA">
      <w:pPr>
        <w:spacing w:after="0" w:line="240" w:lineRule="auto"/>
      </w:pPr>
      <w:r>
        <w:separator/>
      </w:r>
    </w:p>
  </w:footnote>
  <w:footnote w:type="continuationSeparator" w:id="1">
    <w:p w:rsidR="003757B1" w:rsidRDefault="003757B1" w:rsidP="009A3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983"/>
    <w:rsid w:val="00001983"/>
    <w:rsid w:val="000332B1"/>
    <w:rsid w:val="000E3C2E"/>
    <w:rsid w:val="000F6DE5"/>
    <w:rsid w:val="00104E9C"/>
    <w:rsid w:val="00293AF9"/>
    <w:rsid w:val="002D00D6"/>
    <w:rsid w:val="003155C4"/>
    <w:rsid w:val="003757B1"/>
    <w:rsid w:val="003E0FAF"/>
    <w:rsid w:val="003E397F"/>
    <w:rsid w:val="004021AC"/>
    <w:rsid w:val="004B5A9A"/>
    <w:rsid w:val="00587FE3"/>
    <w:rsid w:val="00676EA6"/>
    <w:rsid w:val="007F6CBE"/>
    <w:rsid w:val="008A1F64"/>
    <w:rsid w:val="008B3639"/>
    <w:rsid w:val="008B3F80"/>
    <w:rsid w:val="008D7F29"/>
    <w:rsid w:val="008F686B"/>
    <w:rsid w:val="009A30FA"/>
    <w:rsid w:val="00A36FA8"/>
    <w:rsid w:val="00C27067"/>
    <w:rsid w:val="00C72BD5"/>
    <w:rsid w:val="00E64605"/>
    <w:rsid w:val="00E848CB"/>
    <w:rsid w:val="00F5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FA"/>
  </w:style>
  <w:style w:type="paragraph" w:styleId="3">
    <w:name w:val="heading 3"/>
    <w:basedOn w:val="a"/>
    <w:next w:val="a"/>
    <w:link w:val="30"/>
    <w:qFormat/>
    <w:rsid w:val="000332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98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01983"/>
    <w:pPr>
      <w:suppressAutoHyphens/>
      <w:ind w:left="720"/>
      <w:contextualSpacing/>
    </w:pPr>
    <w:rPr>
      <w:rFonts w:ascii="Calibri" w:eastAsia="Calibri" w:hAnsi="Calibri" w:cs="Times New Roman"/>
      <w:kern w:val="1"/>
      <w:lang w:eastAsia="ar-SA"/>
    </w:rPr>
  </w:style>
  <w:style w:type="character" w:customStyle="1" w:styleId="30">
    <w:name w:val="Заглавие 3 Знак"/>
    <w:basedOn w:val="a0"/>
    <w:link w:val="3"/>
    <w:rsid w:val="000332B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76EA6"/>
  </w:style>
  <w:style w:type="paragraph" w:styleId="a7">
    <w:name w:val="footer"/>
    <w:basedOn w:val="a"/>
    <w:link w:val="a8"/>
    <w:uiPriority w:val="99"/>
    <w:unhideWhenUsed/>
    <w:rsid w:val="0067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76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lievo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M.Markova</dc:creator>
  <cp:lastModifiedBy>M.Markova</cp:lastModifiedBy>
  <cp:revision>2</cp:revision>
  <dcterms:created xsi:type="dcterms:W3CDTF">2017-08-10T10:12:00Z</dcterms:created>
  <dcterms:modified xsi:type="dcterms:W3CDTF">2017-08-10T10:12:00Z</dcterms:modified>
</cp:coreProperties>
</file>